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5F" w:rsidRPr="0025765F" w:rsidRDefault="0025765F" w:rsidP="0025765F">
      <w:pPr>
        <w:spacing w:after="0" w:line="240" w:lineRule="auto"/>
        <w:outlineLvl w:val="1"/>
        <w:rPr>
          <w:rFonts w:ascii="Arial" w:eastAsia="Times New Roman" w:hAnsi="Arial" w:cs="Arial"/>
          <w:color w:val="BC000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BC0003"/>
          <w:sz w:val="36"/>
          <w:szCs w:val="36"/>
          <w:lang w:eastAsia="ru-RU"/>
        </w:rPr>
        <w:t xml:space="preserve">            </w:t>
      </w:r>
      <w:r w:rsidRPr="0025765F">
        <w:rPr>
          <w:rFonts w:ascii="Arial" w:eastAsia="Times New Roman" w:hAnsi="Arial" w:cs="Arial"/>
          <w:color w:val="BC0003"/>
          <w:sz w:val="36"/>
          <w:szCs w:val="36"/>
          <w:lang w:eastAsia="ru-RU"/>
        </w:rPr>
        <w:t>Структура и органы управления ДОУ</w:t>
      </w:r>
    </w:p>
    <w:p w:rsidR="0025765F" w:rsidRPr="0025765F" w:rsidRDefault="0025765F" w:rsidP="0025765F">
      <w:pPr>
        <w:shd w:val="clear" w:color="auto" w:fill="FFE4CC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Федеральным законом от 29.12.2012 г. № 273-ФЗ «Об образовании в Российской Федерации».</w:t>
      </w:r>
    </w:p>
    <w:p w:rsidR="0025765F" w:rsidRPr="0025765F" w:rsidRDefault="0025765F" w:rsidP="0025765F">
      <w:pPr>
        <w:shd w:val="clear" w:color="auto" w:fill="FFE4CC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Управление М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КУДО</w:t>
      </w: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осуществляется на основе сочетания принципов </w:t>
      </w:r>
      <w:r w:rsidRPr="0025765F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единоначалия и коллегиальности.</w:t>
      </w:r>
    </w:p>
    <w:p w:rsidR="0025765F" w:rsidRPr="0025765F" w:rsidRDefault="0025765F" w:rsidP="0025765F">
      <w:pPr>
        <w:shd w:val="clear" w:color="auto" w:fill="FFE4CC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Единоличным исполнительным </w:t>
      </w: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органом образовательной организации является руководитель — заведующий 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МКУДО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Перинова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А.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Ш.</w:t>
      </w:r>
      <w:proofErr w:type="gramEnd"/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которая осуществляет текущее руководство деятельностью образовательной организации.</w:t>
      </w:r>
    </w:p>
    <w:p w:rsidR="0025765F" w:rsidRPr="0025765F" w:rsidRDefault="0025765F" w:rsidP="0025765F">
      <w:pPr>
        <w:shd w:val="clear" w:color="auto" w:fill="FFE4CC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М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КУДО</w:t>
      </w: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сформированы</w:t>
      </w:r>
      <w:r w:rsidRPr="0025765F">
        <w:rPr>
          <w:rFonts w:ascii="Georgia" w:eastAsia="Times New Roman" w:hAnsi="Georgia" w:cs="Times New Roman"/>
          <w:b/>
          <w:bCs/>
          <w:color w:val="AB0000"/>
          <w:sz w:val="21"/>
          <w:lang w:eastAsia="ru-RU"/>
        </w:rPr>
        <w:t> </w:t>
      </w:r>
      <w:r w:rsidRPr="0025765F">
        <w:rPr>
          <w:rFonts w:ascii="Georgia" w:eastAsia="Times New Roman" w:hAnsi="Georgia" w:cs="Times New Roman"/>
          <w:b/>
          <w:bCs/>
          <w:color w:val="333333"/>
          <w:sz w:val="21"/>
          <w:lang w:eastAsia="ru-RU"/>
        </w:rPr>
        <w:t>коллегиальные органы</w:t>
      </w: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управления:</w:t>
      </w:r>
    </w:p>
    <w:p w:rsidR="0025765F" w:rsidRPr="0025765F" w:rsidRDefault="0025765F" w:rsidP="0025765F">
      <w:pPr>
        <w:numPr>
          <w:ilvl w:val="0"/>
          <w:numId w:val="1"/>
        </w:numPr>
        <w:shd w:val="clear" w:color="auto" w:fill="FFE4CC"/>
        <w:spacing w:before="75" w:after="75" w:line="240" w:lineRule="auto"/>
        <w:ind w:left="15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Общее собрание работников;</w:t>
      </w:r>
    </w:p>
    <w:p w:rsidR="0025765F" w:rsidRDefault="0025765F" w:rsidP="0025765F">
      <w:pPr>
        <w:numPr>
          <w:ilvl w:val="0"/>
          <w:numId w:val="1"/>
        </w:numPr>
        <w:shd w:val="clear" w:color="auto" w:fill="FFE4CC"/>
        <w:spacing w:before="75" w:after="75" w:line="240" w:lineRule="auto"/>
        <w:ind w:left="15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Педагогический совет.</w:t>
      </w:r>
    </w:p>
    <w:p w:rsidR="0025765F" w:rsidRPr="0025765F" w:rsidRDefault="0025765F" w:rsidP="0025765F">
      <w:pPr>
        <w:shd w:val="clear" w:color="auto" w:fill="FFE4CC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в соответствии с законодательством Российской Федерации.</w:t>
      </w:r>
    </w:p>
    <w:p w:rsidR="0025765F" w:rsidRPr="0025765F" w:rsidRDefault="0025765F" w:rsidP="0025765F">
      <w:pPr>
        <w:shd w:val="clear" w:color="auto" w:fill="FFE4CC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В М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КУДО</w:t>
      </w: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созданы</w:t>
      </w:r>
      <w:proofErr w:type="gramEnd"/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:</w:t>
      </w:r>
    </w:p>
    <w:p w:rsidR="0025765F" w:rsidRPr="0025765F" w:rsidRDefault="0025765F" w:rsidP="0025765F">
      <w:pPr>
        <w:numPr>
          <w:ilvl w:val="0"/>
          <w:numId w:val="2"/>
        </w:numPr>
        <w:shd w:val="clear" w:color="auto" w:fill="FFE4CC"/>
        <w:spacing w:before="75" w:after="75" w:line="240" w:lineRule="auto"/>
        <w:ind w:left="15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Родительский комитет</w:t>
      </w:r>
    </w:p>
    <w:p w:rsidR="0025765F" w:rsidRDefault="0025765F" w:rsidP="0025765F">
      <w:pPr>
        <w:shd w:val="clear" w:color="auto" w:fill="FFE4CC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gramStart"/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Родители (законные представители) детей, посещающих детский сад, в рамках работы Родительского комитета обеспечивают постоянную и систематическую связь детского сада с родителями (законными представителями), содействуют руководству дошкольного учреждения: в совершенствовании условий для осуществления образовательного процесса, охраны жизни и здоровья детей, свободного и гармоничного развития личности ребенка; в защите законных прав и интересов детей;</w:t>
      </w:r>
      <w:proofErr w:type="gramEnd"/>
      <w:r w:rsidRPr="0025765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 организации и проведении массовых воспитательных мероприятий, содействуют педагогической пропаганде для успешного решения задачи всестороннего развития детей дошкольного возраста.</w:t>
      </w:r>
    </w:p>
    <w:p w:rsidR="0025765F" w:rsidRPr="0025765F" w:rsidRDefault="0025765F" w:rsidP="0025765F">
      <w:pPr>
        <w:shd w:val="clear" w:color="auto" w:fill="FFE4CC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25765F" w:rsidRPr="0025765F" w:rsidRDefault="0025765F" w:rsidP="0025765F">
      <w:pPr>
        <w:shd w:val="clear" w:color="auto" w:fill="FFE4CC"/>
        <w:spacing w:before="75" w:after="75" w:line="240" w:lineRule="auto"/>
        <w:ind w:left="75" w:right="75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5765F">
        <w:rPr>
          <w:rFonts w:ascii="Arial" w:eastAsia="Times New Roman" w:hAnsi="Arial" w:cs="Arial"/>
          <w:b/>
          <w:bCs/>
          <w:color w:val="993300"/>
          <w:sz w:val="27"/>
          <w:lang w:eastAsia="ru-RU"/>
        </w:rPr>
        <w:t>Структура образовательного учреждения</w:t>
      </w:r>
    </w:p>
    <w:p w:rsidR="0025765F" w:rsidRPr="0025765F" w:rsidRDefault="0025765F" w:rsidP="0025765F">
      <w:pPr>
        <w:shd w:val="clear" w:color="auto" w:fill="FFE4CC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2FC92B"/>
          <w:sz w:val="21"/>
          <w:szCs w:val="21"/>
          <w:lang w:eastAsia="ru-RU"/>
        </w:rPr>
        <w:lastRenderedPageBreak/>
        <w:drawing>
          <wp:inline distT="0" distB="0" distL="0" distR="0">
            <wp:extent cx="4810125" cy="3705225"/>
            <wp:effectExtent l="19050" t="0" r="9525" b="0"/>
            <wp:docPr id="1" name="Рисунок 1" descr="bezymjannyj123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ymjannyj123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CD0" w:rsidRDefault="00A15CD0"/>
    <w:sectPr w:rsidR="00A15CD0" w:rsidSect="00A1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71F9"/>
    <w:multiLevelType w:val="multilevel"/>
    <w:tmpl w:val="5322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8D6144"/>
    <w:multiLevelType w:val="multilevel"/>
    <w:tmpl w:val="6C7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65F"/>
    <w:rsid w:val="0025765F"/>
    <w:rsid w:val="004D6F0B"/>
    <w:rsid w:val="00A15CD0"/>
    <w:rsid w:val="00B81877"/>
    <w:rsid w:val="00E132BF"/>
    <w:rsid w:val="00EA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D0"/>
  </w:style>
  <w:style w:type="paragraph" w:styleId="2">
    <w:name w:val="heading 2"/>
    <w:basedOn w:val="a"/>
    <w:link w:val="20"/>
    <w:uiPriority w:val="9"/>
    <w:qFormat/>
    <w:rsid w:val="00257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6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6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062">
          <w:marLeft w:val="0"/>
          <w:marRight w:val="0"/>
          <w:marTop w:val="0"/>
          <w:marBottom w:val="0"/>
          <w:divBdr>
            <w:top w:val="single" w:sz="6" w:space="0" w:color="BC0003"/>
            <w:left w:val="single" w:sz="6" w:space="8" w:color="BC0003"/>
            <w:bottom w:val="single" w:sz="6" w:space="0" w:color="BC0003"/>
            <w:right w:val="single" w:sz="6" w:space="8" w:color="BC0003"/>
          </w:divBdr>
          <w:divsChild>
            <w:div w:id="17787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erezkanikif.68edu.ru/wp-content/uploads/2014/06/bezymjannyj123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2017-12-13T10:33:00Z</dcterms:created>
  <dcterms:modified xsi:type="dcterms:W3CDTF">2018-01-30T08:24:00Z</dcterms:modified>
</cp:coreProperties>
</file>